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8D" w:rsidRDefault="0078198D" w:rsidP="0078198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78198D" w:rsidRDefault="0078198D" w:rsidP="0078198D">
      <w:pPr>
        <w:spacing w:after="0" w:line="240" w:lineRule="auto"/>
        <w:jc w:val="center"/>
      </w:pP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М</w:t>
      </w:r>
      <w:r w:rsidR="00895628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ОУ </w:t>
      </w: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«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Приозерская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 </w:t>
      </w:r>
      <w:proofErr w:type="gram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начальная</w:t>
      </w:r>
      <w:proofErr w:type="gram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школа-детский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сад»</w:t>
      </w:r>
    </w:p>
    <w:p w:rsidR="0078198D" w:rsidRDefault="0078198D" w:rsidP="0078198D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78198D" w:rsidRDefault="0078198D" w:rsidP="0078198D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78198D" w:rsidRDefault="0078198D" w:rsidP="0078198D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78198D" w:rsidRDefault="0078198D" w:rsidP="0078198D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      УТВЕРЖДЕНО:</w:t>
      </w:r>
    </w:p>
    <w:p w:rsidR="0078198D" w:rsidRDefault="0078198D" w:rsidP="0078198D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приказом директора школы </w:t>
      </w:r>
    </w:p>
    <w:p w:rsidR="0078198D" w:rsidRDefault="0078198D" w:rsidP="0078198D">
      <w:pPr>
        <w:autoSpaceDE w:val="0"/>
        <w:autoSpaceDN w:val="0"/>
        <w:adjustRightInd w:val="0"/>
        <w:spacing w:after="0" w:line="228" w:lineRule="auto"/>
        <w:ind w:left="5664" w:firstLine="708"/>
        <w:jc w:val="center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от             № </w:t>
      </w:r>
    </w:p>
    <w:p w:rsidR="0078198D" w:rsidRDefault="0078198D" w:rsidP="0078198D">
      <w:pPr>
        <w:spacing w:before="100" w:beforeAutospacing="1" w:after="100" w:afterAutospacing="1" w:line="240" w:lineRule="auto"/>
        <w:ind w:left="30" w:right="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198D" w:rsidRDefault="0078198D" w:rsidP="0078198D">
      <w:pPr>
        <w:pStyle w:val="rtejustify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8198D" w:rsidRDefault="0078198D" w:rsidP="0078198D">
      <w:pPr>
        <w:pStyle w:val="rtecenter"/>
        <w:jc w:val="center"/>
        <w:rPr>
          <w:sz w:val="32"/>
          <w:szCs w:val="32"/>
        </w:rPr>
      </w:pPr>
      <w:r>
        <w:rPr>
          <w:rStyle w:val="aa"/>
          <w:sz w:val="32"/>
          <w:szCs w:val="32"/>
        </w:rPr>
        <w:t>Правила</w:t>
      </w:r>
    </w:p>
    <w:p w:rsidR="0078198D" w:rsidRDefault="0078198D" w:rsidP="0078198D">
      <w:pPr>
        <w:pStyle w:val="rtecenter"/>
        <w:jc w:val="center"/>
        <w:rPr>
          <w:rStyle w:val="aa"/>
        </w:rPr>
      </w:pPr>
      <w:r>
        <w:rPr>
          <w:rStyle w:val="aa"/>
          <w:sz w:val="32"/>
          <w:szCs w:val="32"/>
        </w:rPr>
        <w:t xml:space="preserve">осуществления внутреннего контроля соответствия обработки </w:t>
      </w:r>
    </w:p>
    <w:p w:rsidR="0078198D" w:rsidRDefault="0078198D" w:rsidP="0078198D">
      <w:pPr>
        <w:pStyle w:val="rtecenter"/>
        <w:jc w:val="center"/>
      </w:pPr>
      <w:r>
        <w:rPr>
          <w:rStyle w:val="aa"/>
          <w:sz w:val="32"/>
          <w:szCs w:val="32"/>
        </w:rPr>
        <w:t>персональных данных требованиям к защите персональных данных</w:t>
      </w:r>
    </w:p>
    <w:p w:rsidR="0078198D" w:rsidRDefault="0078198D" w:rsidP="00781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Настоящими  Правилами  осуществления внутреннего контроля соответствия обработки персональных данных требованиям к защите персональных данных (далее – Правила)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«</w:t>
      </w:r>
      <w:proofErr w:type="spellStart"/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Приозерская</w:t>
      </w:r>
      <w:proofErr w:type="spellEnd"/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специальная (коррекционная) начальная школа - детский сад» </w:t>
      </w:r>
      <w:proofErr w:type="gramStart"/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(  </w:t>
      </w:r>
      <w:proofErr w:type="gramEnd"/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далее - ОО)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78198D" w:rsidRDefault="0078198D" w:rsidP="00781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разработаны в соответствии Федеральным законом </w:t>
      </w:r>
      <w:hyperlink r:id="rId5" w:tgtFrame="_blank" w:history="1">
        <w:r>
          <w:rPr>
            <w:rStyle w:val="a3"/>
          </w:rPr>
          <w:t>от 27 июля 2006 г. № 152 ФЗ «О персональных данных»</w:t>
        </w:r>
      </w:hyperlink>
      <w:r>
        <w:rPr>
          <w:rFonts w:ascii="Times New Roman" w:hAnsi="Times New Roman"/>
          <w:sz w:val="28"/>
          <w:szCs w:val="28"/>
        </w:rPr>
        <w:t>, Постановлением Правительства Российской Федерации </w:t>
      </w:r>
      <w:hyperlink r:id="rId6" w:tgtFrame="_blank" w:history="1">
        <w:r>
          <w:rPr>
            <w:rStyle w:val="a3"/>
          </w:rPr>
          <w:t xml:space="preserve">от 15 сентября  2008 г. № 687 «Об утверждении Положения об особенностях обработки персональных данных, </w:t>
        </w:r>
        <w:proofErr w:type="gramStart"/>
        <w:r>
          <w:rPr>
            <w:rStyle w:val="a3"/>
          </w:rPr>
          <w:t>осуществляемых без использования средств автоматизации»</w:t>
        </w:r>
      </w:hyperlink>
      <w:r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78198D" w:rsidRDefault="0078198D" w:rsidP="00781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настоящих Правилах используются основные понятия, определенные в статье 3 Федерального закона от 27 июля 2006 г. № 152 ФЗ «О персональных данных».</w:t>
      </w:r>
    </w:p>
    <w:p w:rsidR="0078198D" w:rsidRDefault="0078198D" w:rsidP="00781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осуществления внутреннего контроля соответствия обработки персональных данных установленным требованиям в ОО организовывается проведение периодических проверок условий обработки персональных данных.</w:t>
      </w:r>
    </w:p>
    <w:p w:rsidR="0078198D" w:rsidRDefault="0078198D" w:rsidP="00781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осуществляются ответственным за организацию обработки персональных данных в ОО либо комиссией, образуемой  приказом руководителя организации.</w:t>
      </w:r>
    </w:p>
    <w:p w:rsidR="0078198D" w:rsidRDefault="0078198D" w:rsidP="0078198D">
      <w:pPr>
        <w:pStyle w:val="rtejustify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проверки не может участвовать сотрудник ОО, прямо или косвенно заинтересованный в её результатах.</w:t>
      </w:r>
    </w:p>
    <w:p w:rsidR="0078198D" w:rsidRDefault="0078198D" w:rsidP="007819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Проверки соответствия обработки персональных данных установленным требованиям в ОО проводятся на основании утвержденного руководителем ОО осуществления внутреннего контроля соответствия обработки персональных данных установленным требованиям или на основании поступившего в ОО письменного заявления о нарушениях правил обработки персональных данных (внеплановые проверки).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78198D" w:rsidRDefault="0078198D" w:rsidP="007819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условия применения средств защиты информации;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учета машинных носителей персональных данных;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доступа к персональным данным;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78198D" w:rsidRDefault="0078198D" w:rsidP="00781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78198D" w:rsidRDefault="0078198D" w:rsidP="007819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78198D" w:rsidRDefault="0078198D" w:rsidP="007819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ОО (комиссия) имеет право:</w:t>
      </w:r>
    </w:p>
    <w:p w:rsidR="0078198D" w:rsidRDefault="0078198D" w:rsidP="00781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у сотрудников ОО информацию, необходимую для реализации полномочий;</w:t>
      </w:r>
    </w:p>
    <w:p w:rsidR="0078198D" w:rsidRDefault="0078198D" w:rsidP="00781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78198D" w:rsidRDefault="0078198D" w:rsidP="00781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78198D" w:rsidRDefault="0078198D" w:rsidP="00781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руководителю ОО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78198D" w:rsidRDefault="0078198D" w:rsidP="00781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руководителю ОО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78198D" w:rsidRDefault="0078198D" w:rsidP="00781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В отношении персональных данных, ставших известными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ОО 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78198D" w:rsidRDefault="0078198D" w:rsidP="0078198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руководителю организации докладывает ответственный за организацию обработки персональных данных либо председатель комиссии, в форме письменного заключения.</w:t>
      </w:r>
    </w:p>
    <w:p w:rsidR="0078198D" w:rsidRDefault="0078198D" w:rsidP="007819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Руководитель ОО, назначивший внеплановую проверку, обязан контролировать своевременность и правильность её проведения.</w:t>
      </w:r>
    </w:p>
    <w:p w:rsidR="0078198D" w:rsidRDefault="0078198D" w:rsidP="0078198D">
      <w:pPr>
        <w:spacing w:after="0" w:line="240" w:lineRule="auto"/>
        <w:jc w:val="center"/>
        <w:rPr>
          <w:rStyle w:val="Zag11"/>
          <w:rFonts w:eastAsia="@Arial Unicode MS"/>
          <w:b/>
          <w:color w:val="000000"/>
          <w:sz w:val="24"/>
          <w:szCs w:val="24"/>
        </w:rPr>
      </w:pPr>
    </w:p>
    <w:p w:rsidR="0078198D" w:rsidRDefault="0078198D" w:rsidP="0078198D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78198D" w:rsidRDefault="0078198D" w:rsidP="0078198D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78198D" w:rsidRDefault="0078198D" w:rsidP="0078198D">
      <w:pPr>
        <w:pStyle w:val="3"/>
        <w:jc w:val="center"/>
        <w:rPr>
          <w:rFonts w:ascii="Arial" w:hAnsi="Arial" w:cs="Arial"/>
        </w:rPr>
      </w:pPr>
    </w:p>
    <w:p w:rsidR="0078198D" w:rsidRDefault="0078198D" w:rsidP="0078198D"/>
    <w:p w:rsidR="0078198D" w:rsidRDefault="0078198D" w:rsidP="0078198D"/>
    <w:sectPr w:rsidR="0078198D" w:rsidSect="00C9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80A"/>
    <w:multiLevelType w:val="hybridMultilevel"/>
    <w:tmpl w:val="116A76B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C7D3C"/>
    <w:multiLevelType w:val="multilevel"/>
    <w:tmpl w:val="5E4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36607"/>
    <w:multiLevelType w:val="multilevel"/>
    <w:tmpl w:val="AFD87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12823AC9"/>
    <w:multiLevelType w:val="multilevel"/>
    <w:tmpl w:val="DED4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54ACD"/>
    <w:multiLevelType w:val="multilevel"/>
    <w:tmpl w:val="9F6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D1F97"/>
    <w:multiLevelType w:val="multilevel"/>
    <w:tmpl w:val="2836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F407A"/>
    <w:multiLevelType w:val="multilevel"/>
    <w:tmpl w:val="A376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964AA"/>
    <w:multiLevelType w:val="hybridMultilevel"/>
    <w:tmpl w:val="218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818BE"/>
    <w:multiLevelType w:val="multilevel"/>
    <w:tmpl w:val="AEE8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E6797"/>
    <w:multiLevelType w:val="multilevel"/>
    <w:tmpl w:val="9C6A2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3">
    <w:nsid w:val="3BBF494E"/>
    <w:multiLevelType w:val="multilevel"/>
    <w:tmpl w:val="EA0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64CF8"/>
    <w:multiLevelType w:val="multilevel"/>
    <w:tmpl w:val="196222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5">
    <w:nsid w:val="438A3B47"/>
    <w:multiLevelType w:val="multilevel"/>
    <w:tmpl w:val="91F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64DCC"/>
    <w:multiLevelType w:val="multilevel"/>
    <w:tmpl w:val="91E46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E2DAF"/>
    <w:multiLevelType w:val="multilevel"/>
    <w:tmpl w:val="9F5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C3FD2"/>
    <w:multiLevelType w:val="hybridMultilevel"/>
    <w:tmpl w:val="218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63453"/>
    <w:multiLevelType w:val="multilevel"/>
    <w:tmpl w:val="039CD1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0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5572BF"/>
    <w:multiLevelType w:val="multilevel"/>
    <w:tmpl w:val="C10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E4115"/>
    <w:multiLevelType w:val="hybridMultilevel"/>
    <w:tmpl w:val="0E9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74D9E"/>
    <w:multiLevelType w:val="multilevel"/>
    <w:tmpl w:val="FB8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8D"/>
    <w:rsid w:val="001257A8"/>
    <w:rsid w:val="00202241"/>
    <w:rsid w:val="0078198D"/>
    <w:rsid w:val="00895628"/>
    <w:rsid w:val="00A546F2"/>
    <w:rsid w:val="00C9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8198D"/>
    <w:pPr>
      <w:spacing w:before="100" w:beforeAutospacing="1" w:after="225" w:line="240" w:lineRule="auto"/>
      <w:outlineLvl w:val="0"/>
    </w:pPr>
    <w:rPr>
      <w:rFonts w:ascii="Times New Roman" w:eastAsia="Times New Roman" w:hAnsi="Times New Roman"/>
      <w:b/>
      <w:bCs/>
      <w:color w:val="333366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8D"/>
    <w:rPr>
      <w:rFonts w:ascii="Times New Roman" w:eastAsia="Times New Roman" w:hAnsi="Times New Roman" w:cs="Times New Roman"/>
      <w:b/>
      <w:bCs/>
      <w:color w:val="3333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9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98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819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198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8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819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right">
    <w:name w:val="rteright"/>
    <w:basedOn w:val="a"/>
    <w:uiPriority w:val="99"/>
    <w:rsid w:val="0078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78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78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1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781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78198D"/>
  </w:style>
  <w:style w:type="table" w:styleId="a9">
    <w:name w:val="Table Grid"/>
    <w:basedOn w:val="a1"/>
    <w:uiPriority w:val="59"/>
    <w:rsid w:val="00781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8198D"/>
    <w:rPr>
      <w:b/>
      <w:bCs/>
    </w:rPr>
  </w:style>
  <w:style w:type="character" w:styleId="ab">
    <w:name w:val="Emphasis"/>
    <w:basedOn w:val="a0"/>
    <w:uiPriority w:val="20"/>
    <w:qFormat/>
    <w:rsid w:val="00781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%D0%BF%D0%BE%D1%81%D1%82%D0%B0%D0%BD%D0%BE%D0%B2%D0%BB%D0%B5%D0%BD%D0%B8%D0%B5-%D0%BF%D1%80%D0%B0%D0%B2%D0%B8%D1%82%D0%B5%D0%BB%D1%8C%D1%81%D1%82%D0%B2%D0%B0-%D1%80%D1%84-%D0%BE%D1%82-15-%D1%81%D0%B5%D0%BD%D1%82%D1%8F%D0%B1%D1%80%D1%8F-2008-%D0%B3-n-687-%D0%BE%D0%B1-%D1%83%D1%82%D0%B2%D0%B5%D1%80%D0%B6%D0%B4%D0%B5%D0%BD%D0%B8%D0%B8-%D0%BF%D0%BE%D0%BB%D0%BE%D0%B6%D0%B5%D0%BD%D0%B8%D1%8F-%D0%BE%D0%B1-%D0%BE%D1%81%D0%BE%D0%B1%D0%B5%D0%BD%D0%BD%D0%BE%D1%81%D1%82%D1%8F%D1%85" TargetMode="External"/><Relationship Id="rId5" Type="http://schemas.openxmlformats.org/officeDocument/2006/relationships/hyperlink" Target="http://itsec2012.ru/federalnyy-zakon-ot-27-iyulya-2006-g-n-152-fz-o-personalnyh-da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2020-09-18T13:30:00Z</dcterms:created>
  <dcterms:modified xsi:type="dcterms:W3CDTF">2021-03-29T13:01:00Z</dcterms:modified>
</cp:coreProperties>
</file>